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5E" w:rsidRPr="00EB44B1" w:rsidRDefault="005C325E" w:rsidP="001A0846">
      <w:pPr>
        <w:pStyle w:val="3"/>
        <w:shd w:val="clear" w:color="auto" w:fill="FFFFFF"/>
        <w:spacing w:before="450" w:beforeAutospacing="0" w:after="27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EB44B1">
        <w:rPr>
          <w:color w:val="000000" w:themeColor="text1"/>
          <w:sz w:val="32"/>
          <w:szCs w:val="32"/>
          <w:highlight w:val="cyan"/>
        </w:rPr>
        <w:t>Лечение лейкозов</w:t>
      </w:r>
    </w:p>
    <w:p w:rsidR="005C325E" w:rsidRDefault="005C325E" w:rsidP="00EB44B1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textAlignment w:val="baseline"/>
        <w:rPr>
          <w:rFonts w:ascii="Arial" w:hAnsi="Arial" w:cs="Arial"/>
          <w:color w:val="141414"/>
          <w:sz w:val="23"/>
          <w:szCs w:val="23"/>
        </w:rPr>
      </w:pPr>
      <w:r>
        <w:rPr>
          <w:rFonts w:ascii="Arial" w:hAnsi="Arial" w:cs="Arial"/>
          <w:color w:val="141414"/>
          <w:sz w:val="23"/>
          <w:szCs w:val="23"/>
        </w:rPr>
        <w:t xml:space="preserve">Основной способ лечения — это </w:t>
      </w:r>
      <w:r w:rsidRPr="00EB44B1">
        <w:rPr>
          <w:rFonts w:ascii="Arial" w:hAnsi="Arial" w:cs="Arial"/>
          <w:b/>
          <w:i/>
          <w:color w:val="141414"/>
          <w:sz w:val="23"/>
          <w:szCs w:val="23"/>
          <w:u w:val="single"/>
        </w:rPr>
        <w:t>химиотерапия</w:t>
      </w:r>
      <w:r>
        <w:rPr>
          <w:rFonts w:ascii="Arial" w:hAnsi="Arial" w:cs="Arial"/>
          <w:color w:val="141414"/>
          <w:sz w:val="23"/>
          <w:szCs w:val="23"/>
        </w:rPr>
        <w:t>, которая даёт высокий уровень  выздоровления или ремиссии. Важно в её процессе оградить больных детей от разных инфекций, микробов и вирусов, для этого их помещают в специальные палаты.</w:t>
      </w:r>
    </w:p>
    <w:p w:rsidR="005C325E" w:rsidRDefault="005C325E" w:rsidP="00EB44B1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textAlignment w:val="baseline"/>
        <w:rPr>
          <w:rFonts w:ascii="Arial" w:hAnsi="Arial" w:cs="Arial"/>
          <w:color w:val="141414"/>
          <w:sz w:val="23"/>
          <w:szCs w:val="23"/>
        </w:rPr>
      </w:pPr>
      <w:r>
        <w:rPr>
          <w:rFonts w:ascii="Arial" w:hAnsi="Arial" w:cs="Arial"/>
          <w:color w:val="141414"/>
          <w:sz w:val="23"/>
          <w:szCs w:val="23"/>
        </w:rPr>
        <w:t xml:space="preserve">В некоторых случаях  при остром течении рака  необходима </w:t>
      </w:r>
      <w:r w:rsidRPr="00EB44B1">
        <w:rPr>
          <w:rFonts w:ascii="Arial" w:hAnsi="Arial" w:cs="Arial"/>
          <w:b/>
          <w:i/>
          <w:color w:val="141414"/>
          <w:sz w:val="23"/>
          <w:szCs w:val="23"/>
          <w:u w:val="single"/>
        </w:rPr>
        <w:t>трансплантация</w:t>
      </w:r>
      <w:r>
        <w:rPr>
          <w:rFonts w:ascii="Arial" w:hAnsi="Arial" w:cs="Arial"/>
          <w:color w:val="141414"/>
          <w:sz w:val="23"/>
          <w:szCs w:val="23"/>
        </w:rPr>
        <w:t xml:space="preserve"> (пересадка костного) мозга, переливание тромбоцитов  и эритроцитов.</w:t>
      </w:r>
    </w:p>
    <w:p w:rsidR="005C325E" w:rsidRDefault="003D59F5">
      <w:r>
        <w:rPr>
          <w:noProof/>
          <w:lang w:eastAsia="ru-RU"/>
        </w:rPr>
        <w:drawing>
          <wp:inline distT="0" distB="0" distL="0" distR="0">
            <wp:extent cx="2783840" cy="1860556"/>
            <wp:effectExtent l="19050" t="0" r="0" b="0"/>
            <wp:docPr id="17" name="Рисунок 17" descr="http://oncolog.kz/data/img/content/1423042517.8379advisesofhimioter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ncolog.kz/data/img/content/1423042517.8379advisesofhimiotera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5E" w:rsidRDefault="005C325E"/>
    <w:p w:rsidR="00EB44B1" w:rsidRPr="00EB44B1" w:rsidRDefault="00EB44B1" w:rsidP="003D59F5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На</w:t>
      </w:r>
      <w:r w:rsidRPr="00EB44B1">
        <w:rPr>
          <w:rFonts w:ascii="Arial" w:eastAsia="Times New Roman" w:hAnsi="Arial" w:cs="Arial"/>
          <w:color w:val="000000"/>
          <w:lang w:eastAsia="ru-RU"/>
        </w:rPr>
        <w:t xml:space="preserve"> сегодняшний день выделяют определенные </w:t>
      </w:r>
      <w:r w:rsidRPr="00EB44B1">
        <w:rPr>
          <w:rFonts w:ascii="Arial" w:eastAsia="Times New Roman" w:hAnsi="Arial" w:cs="Arial"/>
          <w:bCs/>
          <w:color w:val="000000"/>
          <w:lang w:eastAsia="ru-RU"/>
        </w:rPr>
        <w:t>факторы риска развития лейкемии</w:t>
      </w:r>
      <w:r w:rsidRPr="00EB44B1">
        <w:rPr>
          <w:rFonts w:ascii="Arial" w:eastAsia="Times New Roman" w:hAnsi="Arial" w:cs="Arial"/>
          <w:color w:val="000000"/>
          <w:lang w:eastAsia="ru-RU"/>
        </w:rPr>
        <w:t>, избегая или контролируя которые можно попытаться уменьшить вероятность развития данного заболевания.</w:t>
      </w:r>
    </w:p>
    <w:p w:rsidR="00EB44B1" w:rsidRPr="00EB44B1" w:rsidRDefault="00EB44B1" w:rsidP="00EB44B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b/>
          <w:bCs/>
          <w:color w:val="000000"/>
          <w:highlight w:val="cyan"/>
          <w:lang w:eastAsia="ru-RU"/>
        </w:rPr>
        <w:t>Факторы риска развития лейкемии: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 xml:space="preserve">Регулярный контакт кожных покровов с такими веществами, как бензин, мышьяк и </w:t>
      </w:r>
      <w:proofErr w:type="spellStart"/>
      <w:r w:rsidRPr="00EB44B1">
        <w:rPr>
          <w:rFonts w:ascii="Arial" w:eastAsia="Times New Roman" w:hAnsi="Arial" w:cs="Arial"/>
          <w:color w:val="000000"/>
          <w:lang w:eastAsia="ru-RU"/>
        </w:rPr>
        <w:t>т</w:t>
      </w:r>
      <w:proofErr w:type="gramStart"/>
      <w:r w:rsidRPr="00EB44B1">
        <w:rPr>
          <w:rFonts w:ascii="Arial" w:eastAsia="Times New Roman" w:hAnsi="Arial" w:cs="Arial"/>
          <w:color w:val="000000"/>
          <w:lang w:eastAsia="ru-RU"/>
        </w:rPr>
        <w:t>.д</w:t>
      </w:r>
      <w:proofErr w:type="spellEnd"/>
      <w:proofErr w:type="gramEnd"/>
      <w:r w:rsidRPr="00EB44B1">
        <w:rPr>
          <w:rFonts w:ascii="Arial" w:eastAsia="Times New Roman" w:hAnsi="Arial" w:cs="Arial"/>
          <w:color w:val="000000"/>
          <w:lang w:eastAsia="ru-RU"/>
        </w:rPr>
        <w:t>;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>Курение;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>Проживание или частое нахождение в зоне с повышенным радиоактивным излучением;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>Постоянный контакт с канцерогенными веществами;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>Наличие близких родственников, страдающих данным видом онкологии;</w:t>
      </w:r>
    </w:p>
    <w:p w:rsidR="00EB44B1" w:rsidRPr="00EB44B1" w:rsidRDefault="00EB44B1" w:rsidP="00EB4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EB44B1">
        <w:rPr>
          <w:rFonts w:ascii="Arial" w:eastAsia="Times New Roman" w:hAnsi="Arial" w:cs="Arial"/>
          <w:color w:val="000000"/>
          <w:lang w:eastAsia="ru-RU"/>
        </w:rPr>
        <w:t>Химиотерапевтические процедуры при лечении других видов онкологии.</w:t>
      </w:r>
    </w:p>
    <w:p w:rsidR="005C325E" w:rsidRDefault="003D59F5" w:rsidP="003D59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57350" cy="1552575"/>
            <wp:effectExtent l="19050" t="0" r="0" b="0"/>
            <wp:docPr id="20" name="Рисунок 20" descr="http://xn--b1arjdngb.xn--p1ai.images.1c-bitrix-cdn.ru/upload/iblock/eeb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b1arjdngb.xn--p1ai.images.1c-bitrix-cdn.ru/upload/iblock/eeb/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64" cy="15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E7" w:rsidRDefault="00DA66E7" w:rsidP="003D59F5">
      <w:pPr>
        <w:jc w:val="center"/>
        <w:rPr>
          <w:rFonts w:ascii="Times New Roman" w:hAnsi="Times New Roman" w:cs="Times New Roman"/>
        </w:rPr>
      </w:pPr>
    </w:p>
    <w:p w:rsidR="003D59F5" w:rsidRPr="00DA66E7" w:rsidRDefault="003D59F5" w:rsidP="003D59F5">
      <w:pPr>
        <w:jc w:val="center"/>
        <w:rPr>
          <w:rFonts w:ascii="Times New Roman" w:hAnsi="Times New Roman" w:cs="Times New Roman"/>
          <w:b/>
        </w:rPr>
      </w:pPr>
      <w:r w:rsidRPr="00DA66E7">
        <w:rPr>
          <w:rFonts w:ascii="Times New Roman" w:hAnsi="Times New Roman" w:cs="Times New Roman"/>
          <w:b/>
        </w:rPr>
        <w:lastRenderedPageBreak/>
        <w:t>БУЗ УР «</w:t>
      </w:r>
      <w:proofErr w:type="spellStart"/>
      <w:r w:rsidRPr="00DA66E7">
        <w:rPr>
          <w:rFonts w:ascii="Times New Roman" w:hAnsi="Times New Roman" w:cs="Times New Roman"/>
          <w:b/>
        </w:rPr>
        <w:t>Воткинская</w:t>
      </w:r>
      <w:proofErr w:type="spellEnd"/>
      <w:r w:rsidRPr="00DA66E7">
        <w:rPr>
          <w:rFonts w:ascii="Times New Roman" w:hAnsi="Times New Roman" w:cs="Times New Roman"/>
          <w:b/>
        </w:rPr>
        <w:t xml:space="preserve"> ГДБ МЗ УР»</w:t>
      </w:r>
    </w:p>
    <w:p w:rsidR="005C325E" w:rsidRPr="003D59F5" w:rsidRDefault="003D59F5" w:rsidP="003D59F5">
      <w:pPr>
        <w:jc w:val="center"/>
        <w:rPr>
          <w:b/>
          <w:sz w:val="44"/>
          <w:szCs w:val="44"/>
          <w:u w:val="single"/>
        </w:rPr>
      </w:pPr>
      <w:r w:rsidRPr="003D59F5">
        <w:rPr>
          <w:b/>
          <w:sz w:val="44"/>
          <w:szCs w:val="44"/>
          <w:highlight w:val="cyan"/>
          <w:u w:val="single"/>
        </w:rPr>
        <w:t>ПРОФИЛАКТИКА РАКА КРОВИ У ДЕТЕЙ</w:t>
      </w:r>
    </w:p>
    <w:p w:rsidR="005C325E" w:rsidRDefault="005C325E"/>
    <w:p w:rsidR="005C325E" w:rsidRDefault="003D59F5" w:rsidP="003D59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350" cy="3105150"/>
            <wp:effectExtent l="19050" t="0" r="0" b="0"/>
            <wp:docPr id="2" name="Рисунок 6" descr="http://www.ingaa.net/wp-content/uploads/2015/08/IMG_4450-696x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gaa.net/wp-content/uploads/2015/08/IMG_4450-696x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59" cy="310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F5" w:rsidRDefault="003D59F5" w:rsidP="003D59F5">
      <w:pPr>
        <w:rPr>
          <w:rFonts w:ascii="Times New Roman" w:hAnsi="Times New Roman" w:cs="Times New Roman"/>
          <w:b/>
          <w:sz w:val="24"/>
          <w:szCs w:val="24"/>
        </w:rPr>
      </w:pPr>
    </w:p>
    <w:p w:rsidR="003D59F5" w:rsidRDefault="003D59F5" w:rsidP="003D59F5">
      <w:pPr>
        <w:rPr>
          <w:rFonts w:ascii="Times New Roman" w:hAnsi="Times New Roman" w:cs="Times New Roman"/>
          <w:b/>
          <w:sz w:val="24"/>
          <w:szCs w:val="24"/>
        </w:rPr>
      </w:pPr>
      <w:r w:rsidRPr="00915447">
        <w:rPr>
          <w:rFonts w:ascii="Times New Roman" w:hAnsi="Times New Roman" w:cs="Times New Roman"/>
          <w:b/>
          <w:sz w:val="24"/>
          <w:szCs w:val="24"/>
        </w:rPr>
        <w:t>Выполнила:</w:t>
      </w:r>
      <w:r>
        <w:rPr>
          <w:rFonts w:ascii="Times New Roman" w:hAnsi="Times New Roman" w:cs="Times New Roman"/>
          <w:sz w:val="24"/>
          <w:szCs w:val="24"/>
        </w:rPr>
        <w:t xml:space="preserve"> прививочная медицинская сестра </w:t>
      </w:r>
    </w:p>
    <w:p w:rsidR="003D59F5" w:rsidRDefault="003D59F5" w:rsidP="003D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Наговицына Екатерина Викторовна</w:t>
      </w:r>
    </w:p>
    <w:p w:rsidR="005C325E" w:rsidRDefault="005C325E" w:rsidP="003D59F5">
      <w:pPr>
        <w:shd w:val="clear" w:color="auto" w:fill="FFFFFF"/>
        <w:spacing w:after="135" w:line="300" w:lineRule="atLeast"/>
        <w:ind w:firstLine="708"/>
        <w:textAlignment w:val="baseline"/>
        <w:rPr>
          <w:rFonts w:ascii="Arial" w:eastAsia="Times New Roman" w:hAnsi="Arial" w:cs="Arial"/>
          <w:color w:val="141414"/>
          <w:sz w:val="23"/>
          <w:szCs w:val="23"/>
          <w:lang w:eastAsia="ru-RU"/>
        </w:rPr>
      </w:pPr>
      <w:r w:rsidRPr="005C325E">
        <w:rPr>
          <w:rFonts w:ascii="Arial" w:eastAsia="Times New Roman" w:hAnsi="Arial" w:cs="Arial"/>
          <w:color w:val="141414"/>
          <w:sz w:val="23"/>
          <w:szCs w:val="23"/>
          <w:lang w:eastAsia="ru-RU"/>
        </w:rPr>
        <w:lastRenderedPageBreak/>
        <w:t>Самым распространённым является рак крови у детей.</w:t>
      </w:r>
    </w:p>
    <w:p w:rsidR="005C325E" w:rsidRPr="005C325E" w:rsidRDefault="005C325E" w:rsidP="005C325E">
      <w:pPr>
        <w:shd w:val="clear" w:color="auto" w:fill="FFFFFF"/>
        <w:spacing w:after="135" w:line="300" w:lineRule="atLeast"/>
        <w:ind w:firstLine="708"/>
        <w:textAlignment w:val="baseline"/>
        <w:rPr>
          <w:rFonts w:ascii="Arial" w:eastAsia="Times New Roman" w:hAnsi="Arial" w:cs="Arial"/>
          <w:color w:val="141414"/>
          <w:sz w:val="23"/>
          <w:szCs w:val="23"/>
          <w:lang w:eastAsia="ru-RU"/>
        </w:rPr>
      </w:pPr>
      <w:r w:rsidRPr="005C325E">
        <w:rPr>
          <w:rFonts w:ascii="Arial" w:eastAsia="Times New Roman" w:hAnsi="Arial" w:cs="Arial"/>
          <w:color w:val="141414"/>
          <w:sz w:val="23"/>
          <w:szCs w:val="23"/>
          <w:lang w:eastAsia="ru-RU"/>
        </w:rPr>
        <w:t xml:space="preserve"> </w:t>
      </w:r>
      <w:r w:rsidRPr="005C325E">
        <w:rPr>
          <w:rFonts w:ascii="Arial" w:eastAsia="Times New Roman" w:hAnsi="Arial" w:cs="Arial"/>
          <w:b/>
          <w:color w:val="141414"/>
          <w:sz w:val="32"/>
          <w:szCs w:val="32"/>
          <w:highlight w:val="cyan"/>
          <w:lang w:eastAsia="ru-RU"/>
        </w:rPr>
        <w:t>Лейкоз или лейкемия</w:t>
      </w:r>
      <w:r w:rsidRPr="005C325E">
        <w:rPr>
          <w:rFonts w:ascii="Arial" w:eastAsia="Times New Roman" w:hAnsi="Arial" w:cs="Arial"/>
          <w:b/>
          <w:color w:val="141414"/>
          <w:sz w:val="32"/>
          <w:szCs w:val="32"/>
          <w:lang w:eastAsia="ru-RU"/>
        </w:rPr>
        <w:t xml:space="preserve"> </w:t>
      </w:r>
      <w:r w:rsidRPr="005C325E">
        <w:rPr>
          <w:rFonts w:ascii="Arial" w:eastAsia="Times New Roman" w:hAnsi="Arial" w:cs="Arial"/>
          <w:color w:val="141414"/>
          <w:sz w:val="23"/>
          <w:szCs w:val="23"/>
          <w:lang w:eastAsia="ru-RU"/>
        </w:rPr>
        <w:t xml:space="preserve">— </w:t>
      </w:r>
      <w:proofErr w:type="gramStart"/>
      <w:r w:rsidRPr="005C325E">
        <w:rPr>
          <w:rFonts w:ascii="Arial" w:eastAsia="Times New Roman" w:hAnsi="Arial" w:cs="Arial"/>
          <w:color w:val="141414"/>
          <w:sz w:val="23"/>
          <w:szCs w:val="23"/>
          <w:lang w:eastAsia="ru-RU"/>
        </w:rPr>
        <w:t>злокачественное</w:t>
      </w:r>
      <w:proofErr w:type="gramEnd"/>
      <w:r w:rsidRPr="005C325E">
        <w:rPr>
          <w:rFonts w:ascii="Arial" w:eastAsia="Times New Roman" w:hAnsi="Arial" w:cs="Arial"/>
          <w:color w:val="141414"/>
          <w:sz w:val="23"/>
          <w:szCs w:val="23"/>
          <w:lang w:eastAsia="ru-RU"/>
        </w:rPr>
        <w:t xml:space="preserve"> болезнь кроветворной системы, характеризуется увеличенным количеством белых кровяных телец (лейкоцитов) в анализах. Сначала опухолевые клетки замещают здоровые в костном мозге, а затем вытесняют клетки кроветворения.</w:t>
      </w:r>
    </w:p>
    <w:p w:rsidR="005C325E" w:rsidRDefault="005C325E"/>
    <w:p w:rsidR="005C325E" w:rsidRDefault="00AE69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B44B1">
        <w:rPr>
          <w:noProof/>
          <w:lang w:eastAsia="ru-RU"/>
        </w:rPr>
        <w:drawing>
          <wp:inline distT="0" distB="0" distL="0" distR="0">
            <wp:extent cx="2783840" cy="1829381"/>
            <wp:effectExtent l="228600" t="361950" r="207010" b="342319"/>
            <wp:docPr id="9" name="Рисунок 9" descr="http://diabet-gipertonia.ru/zitologia/img/chronicheskiy_leykoz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abet-gipertonia.ru/zitologia/img/chronicheskiy_leykoz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80618">
                      <a:off x="0" y="0"/>
                      <a:ext cx="2783840" cy="182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5E" w:rsidRDefault="00AE69FD">
      <w:r>
        <w:pict>
          <v:shape id="_x0000_i1026" type="#_x0000_t75" alt="" style="width:24pt;height:24pt"/>
        </w:pict>
      </w:r>
    </w:p>
    <w:p w:rsidR="005C325E" w:rsidRPr="005C325E" w:rsidRDefault="005C325E" w:rsidP="003D59F5">
      <w:pPr>
        <w:jc w:val="center"/>
      </w:pPr>
      <w:r w:rsidRPr="005C32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cyan"/>
          <w:lang w:eastAsia="ru-RU"/>
        </w:rPr>
        <w:lastRenderedPageBreak/>
        <w:t>Причины</w:t>
      </w:r>
      <w:proofErr w:type="gramStart"/>
      <w:r w:rsidRPr="005C32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cyan"/>
          <w:lang w:eastAsia="ru-RU"/>
        </w:rPr>
        <w:t xml:space="preserve"> :</w:t>
      </w:r>
      <w:proofErr w:type="gramEnd"/>
    </w:p>
    <w:p w:rsidR="005C325E" w:rsidRPr="005C325E" w:rsidRDefault="005C325E" w:rsidP="005C325E">
      <w:pPr>
        <w:numPr>
          <w:ilvl w:val="0"/>
          <w:numId w:val="2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i/>
          <w:color w:val="141414"/>
          <w:u w:val="single"/>
          <w:lang w:eastAsia="ru-RU"/>
        </w:rPr>
        <w:t>Ионизирующее или радиационное излучение;</w:t>
      </w: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 дети, которые жили в местах техногенных катастроф (Чернобыльская АЭС, Хиросима и Нагасаки в Японии</w:t>
      </w:r>
      <w:proofErr w:type="gramStart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)н</w:t>
      </w:r>
      <w:proofErr w:type="gramEnd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амного чаще заболевали раком крови</w:t>
      </w:r>
    </w:p>
    <w:p w:rsidR="005C325E" w:rsidRPr="005C325E" w:rsidRDefault="005C325E" w:rsidP="005C325E">
      <w:pPr>
        <w:numPr>
          <w:ilvl w:val="0"/>
          <w:numId w:val="2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i/>
          <w:color w:val="141414"/>
          <w:u w:val="single"/>
          <w:lang w:eastAsia="ru-RU"/>
        </w:rPr>
        <w:t>Заболевания рака  крови у родственников</w:t>
      </w: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 повышают возможность возникновения болезни и у детей</w:t>
      </w:r>
    </w:p>
    <w:p w:rsidR="005C325E" w:rsidRPr="005C325E" w:rsidRDefault="005C325E" w:rsidP="005C325E">
      <w:pPr>
        <w:numPr>
          <w:ilvl w:val="0"/>
          <w:numId w:val="2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i/>
          <w:color w:val="141414"/>
          <w:u w:val="single"/>
          <w:lang w:eastAsia="ru-RU"/>
        </w:rPr>
        <w:t>Ряд медикаментозных препаратов</w:t>
      </w: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 </w:t>
      </w:r>
      <w:proofErr w:type="gramStart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( </w:t>
      </w:r>
      <w:proofErr w:type="spellStart"/>
      <w:proofErr w:type="gramEnd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левомицетин</w:t>
      </w:r>
      <w:proofErr w:type="spellEnd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, </w:t>
      </w:r>
      <w:proofErr w:type="spellStart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бутадион</w:t>
      </w:r>
      <w:proofErr w:type="spellEnd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 xml:space="preserve">, </w:t>
      </w:r>
      <w:proofErr w:type="spellStart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цитостатики</w:t>
      </w:r>
      <w:proofErr w:type="spellEnd"/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) и химических веществ, содержащихся в лакокрасочных изделиях и строительных материалах, также влияют на риск заболеть этим недугом</w:t>
      </w:r>
    </w:p>
    <w:p w:rsidR="005C325E" w:rsidRPr="005C325E" w:rsidRDefault="005C325E" w:rsidP="005C325E">
      <w:pPr>
        <w:numPr>
          <w:ilvl w:val="0"/>
          <w:numId w:val="2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i/>
          <w:color w:val="141414"/>
          <w:u w:val="single"/>
          <w:lang w:eastAsia="ru-RU"/>
        </w:rPr>
        <w:t>Питание</w:t>
      </w: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, наличие в них большого количества красителей, искусственных химических добавок ведёт к появлению рака</w:t>
      </w:r>
    </w:p>
    <w:p w:rsidR="005C325E" w:rsidRDefault="003D59F5">
      <w:r>
        <w:rPr>
          <w:noProof/>
          <w:lang w:eastAsia="ru-RU"/>
        </w:rPr>
        <w:drawing>
          <wp:inline distT="0" distB="0" distL="0" distR="0">
            <wp:extent cx="1266825" cy="1133475"/>
            <wp:effectExtent l="19050" t="0" r="9525" b="0"/>
            <wp:docPr id="14" name="Рисунок 14" descr="http://mastersoul.ru/p/N1346230776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stersoul.ru/p/N1346230776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5E" w:rsidRPr="005C325E" w:rsidRDefault="005C325E" w:rsidP="003D59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C325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cyan"/>
          <w:lang w:eastAsia="ru-RU"/>
        </w:rPr>
        <w:lastRenderedPageBreak/>
        <w:t>Симптомы:</w:t>
      </w:r>
    </w:p>
    <w:p w:rsidR="005C325E" w:rsidRPr="005C325E" w:rsidRDefault="005C325E" w:rsidP="005C325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noProof/>
          <w:color w:val="2A7BB2"/>
          <w:bdr w:val="none" w:sz="0" w:space="0" w:color="auto" w:frame="1"/>
          <w:lang w:eastAsia="ru-RU"/>
        </w:rPr>
        <w:drawing>
          <wp:inline distT="0" distB="0" distL="0" distR="0">
            <wp:extent cx="2390775" cy="1590675"/>
            <wp:effectExtent l="19050" t="0" r="9525" b="0"/>
            <wp:docPr id="1" name="Рисунок 1" descr="Рак у детей">
              <a:hlinkClick xmlns:a="http://schemas.openxmlformats.org/drawingml/2006/main" r:id="rId10" tooltip="&quot;Рак у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 у детей">
                      <a:hlinkClick r:id="rId10" tooltip="&quot;Рак у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5E" w:rsidRPr="005C325E" w:rsidRDefault="005C325E" w:rsidP="005C325E">
      <w:pPr>
        <w:numPr>
          <w:ilvl w:val="0"/>
          <w:numId w:val="3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Многие признаки похожи на симптомы инфекционных заболеваний — быстрая утомляемость и слабость во всём теле, повышенная температура</w:t>
      </w:r>
    </w:p>
    <w:p w:rsidR="005C325E" w:rsidRPr="005C325E" w:rsidRDefault="005C325E" w:rsidP="005C325E">
      <w:pPr>
        <w:numPr>
          <w:ilvl w:val="0"/>
          <w:numId w:val="3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Внимание на бледность кожи, синяки по всему телу, появляющиеся без причины, покраснения на коже</w:t>
      </w:r>
    </w:p>
    <w:p w:rsidR="005C325E" w:rsidRPr="005C325E" w:rsidRDefault="005C325E" w:rsidP="005C325E">
      <w:pPr>
        <w:numPr>
          <w:ilvl w:val="0"/>
          <w:numId w:val="3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Увеличение некоторых органов — селезёнки, печени, лимфатических узлов</w:t>
      </w:r>
    </w:p>
    <w:p w:rsidR="005C325E" w:rsidRPr="005C325E" w:rsidRDefault="005C325E" w:rsidP="005C325E">
      <w:pPr>
        <w:numPr>
          <w:ilvl w:val="0"/>
          <w:numId w:val="3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Снижение массы тела, потеря аппетита</w:t>
      </w:r>
    </w:p>
    <w:p w:rsidR="005C325E" w:rsidRPr="005C325E" w:rsidRDefault="005C325E" w:rsidP="005C325E">
      <w:pPr>
        <w:numPr>
          <w:ilvl w:val="0"/>
          <w:numId w:val="3"/>
        </w:numPr>
        <w:shd w:val="clear" w:color="auto" w:fill="FFFFFF"/>
        <w:spacing w:after="135" w:line="300" w:lineRule="atLeast"/>
        <w:ind w:left="900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Возможна одышка, тошнота, частичная потеря зрения, покачивания при ходьбе</w:t>
      </w:r>
    </w:p>
    <w:p w:rsidR="005C325E" w:rsidRPr="005C325E" w:rsidRDefault="005C325E" w:rsidP="005C325E">
      <w:pPr>
        <w:shd w:val="clear" w:color="auto" w:fill="FFFFFF"/>
        <w:spacing w:after="270" w:line="300" w:lineRule="atLeast"/>
        <w:textAlignment w:val="baseline"/>
        <w:rPr>
          <w:rFonts w:ascii="Times New Roman" w:eastAsia="Times New Roman" w:hAnsi="Times New Roman" w:cs="Times New Roman"/>
          <w:color w:val="141414"/>
          <w:lang w:eastAsia="ru-RU"/>
        </w:rPr>
      </w:pPr>
      <w:r w:rsidRPr="005C325E">
        <w:rPr>
          <w:rFonts w:ascii="Times New Roman" w:eastAsia="Times New Roman" w:hAnsi="Times New Roman" w:cs="Times New Roman"/>
          <w:b/>
          <w:i/>
          <w:color w:val="141414"/>
          <w:u w:val="single"/>
          <w:lang w:eastAsia="ru-RU"/>
        </w:rPr>
        <w:t xml:space="preserve">Диагностировать </w:t>
      </w:r>
      <w:r w:rsidRPr="005C325E">
        <w:rPr>
          <w:rFonts w:ascii="Times New Roman" w:eastAsia="Times New Roman" w:hAnsi="Times New Roman" w:cs="Times New Roman"/>
          <w:color w:val="141414"/>
          <w:lang w:eastAsia="ru-RU"/>
        </w:rPr>
        <w:t>рак крови у детей можно только по результатам нескольких анализов крови и проведением биопсии костного мозга.</w:t>
      </w:r>
    </w:p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 w:rsidP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p w:rsidR="005C325E" w:rsidRDefault="005C325E"/>
    <w:sectPr w:rsidR="005C325E" w:rsidSect="005C325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B67"/>
    <w:multiLevelType w:val="multilevel"/>
    <w:tmpl w:val="874C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47352"/>
    <w:multiLevelType w:val="multilevel"/>
    <w:tmpl w:val="733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57709"/>
    <w:multiLevelType w:val="multilevel"/>
    <w:tmpl w:val="D4A4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759DD"/>
    <w:multiLevelType w:val="multilevel"/>
    <w:tmpl w:val="9644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5E"/>
    <w:rsid w:val="001408B1"/>
    <w:rsid w:val="001A0846"/>
    <w:rsid w:val="003D59F5"/>
    <w:rsid w:val="005C325E"/>
    <w:rsid w:val="00AE69FD"/>
    <w:rsid w:val="00DA66E7"/>
    <w:rsid w:val="00EB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B1"/>
  </w:style>
  <w:style w:type="paragraph" w:styleId="3">
    <w:name w:val="heading 3"/>
    <w:basedOn w:val="a"/>
    <w:link w:val="30"/>
    <w:uiPriority w:val="9"/>
    <w:qFormat/>
    <w:rsid w:val="005C3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C325E"/>
  </w:style>
  <w:style w:type="paragraph" w:styleId="a3">
    <w:name w:val="Normal (Web)"/>
    <w:basedOn w:val="a"/>
    <w:uiPriority w:val="99"/>
    <w:semiHidden/>
    <w:unhideWhenUsed/>
    <w:rsid w:val="005C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4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846">
          <w:marLeft w:val="27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rakya.ru/wp-content/uploads/2014/12/v-simferopole-budut-sobirat-dengi-dlya-bolnykh-rakom-detey_foto-iz-intereneta_1_2013-10-28-15-58-59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2016-02-21T03:58:00Z</dcterms:created>
  <dcterms:modified xsi:type="dcterms:W3CDTF">2016-02-25T02:33:00Z</dcterms:modified>
</cp:coreProperties>
</file>